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32" w:rsidRPr="00DF1098" w:rsidRDefault="00EB6832" w:rsidP="00EB6832">
      <w:pPr>
        <w:pStyle w:val="Ttulo1"/>
      </w:pPr>
      <w:bookmarkStart w:id="0" w:name="_Toc505105119"/>
      <w:r w:rsidRPr="00DF1098">
        <w:t>Acta fundacional d'una fundació</w:t>
      </w:r>
      <w:bookmarkEnd w:id="0"/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7718"/>
      </w:tblGrid>
      <w:tr w:rsidR="00EB6832" w:rsidRPr="00BB788E" w:rsidTr="00912AB1">
        <w:tc>
          <w:tcPr>
            <w:tcW w:w="786" w:type="dxa"/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noProof/>
                <w:color w:val="262626"/>
                <w:sz w:val="28"/>
                <w:lang w:val="es-ES" w:eastAsia="es-ES"/>
              </w:rPr>
              <w:drawing>
                <wp:inline distT="0" distB="0" distL="0" distR="0" wp14:anchorId="74545DAD" wp14:editId="639AA51D">
                  <wp:extent cx="360000" cy="360000"/>
                  <wp:effectExtent l="0" t="0" r="2540" b="2540"/>
                  <wp:docPr id="39" name="Imagen 39" descr="Question mark thin doodle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stion mark thin doodle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tcBorders>
              <w:bottom w:val="dashed" w:sz="4" w:space="0" w:color="808080"/>
            </w:tcBorders>
          </w:tcPr>
          <w:p w:rsidR="00EB6832" w:rsidRPr="00BB788E" w:rsidRDefault="00EB6832" w:rsidP="00912AB1">
            <w:pPr>
              <w:outlineLvl w:val="1"/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  <w:t>Què és?</w:t>
            </w:r>
          </w:p>
        </w:tc>
      </w:tr>
      <w:tr w:rsidR="00EB6832" w:rsidRPr="008C4729" w:rsidTr="00912AB1">
        <w:tc>
          <w:tcPr>
            <w:tcW w:w="786" w:type="dxa"/>
            <w:tcBorders>
              <w:right w:val="dashed" w:sz="4" w:space="0" w:color="808080"/>
            </w:tcBorders>
          </w:tcPr>
          <w:p w:rsidR="00EB6832" w:rsidRPr="00BB788E" w:rsidRDefault="00EB6832" w:rsidP="00912AB1">
            <w:pPr>
              <w:spacing w:line="300" w:lineRule="auto"/>
              <w:rPr>
                <w:rFonts w:ascii="Century Gothic" w:eastAsia="Meiryo" w:hAnsi="Century Gothic" w:cs="Times New Roman"/>
                <w:noProof/>
                <w:szCs w:val="17"/>
                <w:lang w:val="ca-ES" w:eastAsia="es-ES"/>
              </w:rPr>
            </w:pPr>
          </w:p>
        </w:tc>
        <w:tc>
          <w:tcPr>
            <w:tcW w:w="85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L’acta fundacional o acord de constitució és el primer document de la vida d’una fundació, és el que dóna entrada al Registre de fundacions del Departament de Justícia de la Generalitat de Catalunya. </w:t>
            </w:r>
          </w:p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>S’ha de formalitzar per escrit i té un contingut mínim: lloc i data de l’acta fundacional, identificació de les persones fundadores, voluntat de constitució de la fundació, la dotació, els estatuts, i la designació de les persones que han d’integrar l’òrgan de govern amb la indicació de la durada dels càrrecs. Es tracta d’un document formal, que cal elevar a públic i ha d'estar signat per les persones fundadores.</w:t>
            </w:r>
          </w:p>
        </w:tc>
      </w:tr>
    </w:tbl>
    <w:p w:rsidR="00EB6832" w:rsidRPr="00BB788E" w:rsidRDefault="00EB6832" w:rsidP="00EB6832">
      <w:pPr>
        <w:spacing w:line="300" w:lineRule="auto"/>
        <w:contextualSpacing/>
        <w:rPr>
          <w:rFonts w:ascii="Century Gothic" w:eastAsia="Meiryo" w:hAnsi="Century Gothic" w:cs="Times New Roman"/>
          <w:szCs w:val="17"/>
          <w:lang w:val="ca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82"/>
        <w:gridCol w:w="7722"/>
      </w:tblGrid>
      <w:tr w:rsidR="00EB6832" w:rsidRPr="00BB788E" w:rsidTr="00912AB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noProof/>
                <w:color w:val="262626"/>
                <w:sz w:val="28"/>
                <w:lang w:val="es-ES" w:eastAsia="es-ES"/>
              </w:rPr>
              <w:drawing>
                <wp:inline distT="0" distB="0" distL="0" distR="0" wp14:anchorId="3EBD3FB3" wp14:editId="7D417AA9">
                  <wp:extent cx="360000" cy="360000"/>
                  <wp:effectExtent l="0" t="0" r="0" b="254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Document_icon_(the_Noun_Project_27904)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dashed" w:sz="4" w:space="0" w:color="A6A6A6"/>
              <w:right w:val="nil"/>
            </w:tcBorders>
          </w:tcPr>
          <w:p w:rsidR="00EB6832" w:rsidRPr="00BB788E" w:rsidRDefault="00EB6832" w:rsidP="00912AB1">
            <w:pPr>
              <w:outlineLvl w:val="1"/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  <w:t xml:space="preserve">Model </w:t>
            </w:r>
          </w:p>
        </w:tc>
      </w:tr>
      <w:tr w:rsidR="00EB6832" w:rsidRPr="00EB6832" w:rsidTr="00912AB1">
        <w:trPr>
          <w:trHeight w:val="56"/>
        </w:trPr>
        <w:tc>
          <w:tcPr>
            <w:tcW w:w="704" w:type="dxa"/>
            <w:tcBorders>
              <w:top w:val="nil"/>
              <w:left w:val="nil"/>
              <w:bottom w:val="nil"/>
              <w:right w:val="dashed" w:sz="4" w:space="0" w:color="A6A6A6"/>
            </w:tcBorders>
          </w:tcPr>
          <w:p w:rsidR="00EB6832" w:rsidRPr="00051F3C" w:rsidRDefault="00EB6832" w:rsidP="00912AB1">
            <w:pPr>
              <w:rPr>
                <w:noProof/>
                <w:lang w:val="ca-ES" w:eastAsia="es-ES"/>
              </w:rPr>
            </w:pPr>
          </w:p>
        </w:tc>
        <w:tc>
          <w:tcPr>
            <w:tcW w:w="8646" w:type="dxa"/>
            <w:tcBorders>
              <w:top w:val="dashed" w:sz="4" w:space="0" w:color="A6A6A6"/>
              <w:left w:val="dashed" w:sz="4" w:space="0" w:color="A6A6A6"/>
              <w:bottom w:val="dashed" w:sz="4" w:space="0" w:color="A6A6A6"/>
              <w:right w:val="dashed" w:sz="4" w:space="0" w:color="A6A6A6"/>
            </w:tcBorders>
            <w:shd w:val="clear" w:color="auto" w:fill="F2F2F2"/>
          </w:tcPr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En data </w:t>
            </w:r>
            <w:r w:rsidRPr="00051F3C">
              <w:rPr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, a la seu social de la Fundació, amb domicili al carrer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  (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>) s’acorda: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Primer.- Manifestar la voluntat de constituir la Fundació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, i que tindrà caràcter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vertAlign w:val="superscript"/>
                <w:lang w:val="ca-ES"/>
              </w:rPr>
              <w:footnoteReference w:id="1"/>
            </w:r>
            <w:r w:rsidRPr="00051F3C">
              <w:rPr>
                <w:lang w:val="ca-ES"/>
              </w:rPr>
              <w:t xml:space="preserve">. 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>Segon.- Que les persones fundadores</w:t>
            </w:r>
            <w:r w:rsidRPr="00051F3C">
              <w:rPr>
                <w:vertAlign w:val="superscript"/>
                <w:lang w:val="ca-ES"/>
              </w:rPr>
              <w:footnoteReference w:id="2"/>
            </w:r>
            <w:r w:rsidRPr="00051F3C">
              <w:rPr>
                <w:vertAlign w:val="superscript"/>
                <w:lang w:val="ca-ES"/>
              </w:rPr>
              <w:t xml:space="preserve"> </w:t>
            </w:r>
            <w:r w:rsidRPr="00051F3C">
              <w:rPr>
                <w:lang w:val="ca-ES"/>
              </w:rPr>
              <w:t xml:space="preserve">són: 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vertAlign w:val="superscript"/>
                <w:lang w:val="ca-ES"/>
              </w:rPr>
              <w:footnoteReference w:id="3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Tercer.- Que la dotació fundacional és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vertAlign w:val="superscript"/>
                <w:lang w:val="ca-ES"/>
              </w:rPr>
              <w:footnoteReference w:id="4"/>
            </w:r>
            <w:r w:rsidRPr="00051F3C">
              <w:rPr>
                <w:lang w:val="ca-ES"/>
              </w:rPr>
              <w:t xml:space="preserve">, i ha estat degudament dipositada en l’entitat bancària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>Quart .- Que el text estatutari ha estat degudament llegit i acceptat pels socis fundadors.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>Cinquè.- Que la composició del primer patronat de la Fundació és la que segueix: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President/a: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br/>
              <w:t xml:space="preserve">Secretari/a: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br/>
              <w:t xml:space="preserve">Vocals: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>I les seves circumstàncies personals són les que segueixen: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>Sisè.- Que els patrons essent presents en el mateix acte manifesten no estar incurs en cap causa d’incompatibilitat amb l’exercici del càrrec.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Setè.- Que es dóna lectura i aprovació del programa d’actuació de la Fundació per un període de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vertAlign w:val="superscript"/>
                <w:lang w:val="ca-ES"/>
              </w:rPr>
              <w:footnoteReference w:id="5"/>
            </w:r>
            <w:r w:rsidRPr="00051F3C">
              <w:rPr>
                <w:vertAlign w:val="superscript"/>
                <w:lang w:val="ca-ES"/>
              </w:rPr>
              <w:t xml:space="preserve"> 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lastRenderedPageBreak/>
              <w:t xml:space="preserve">Vuitè.- Que es faculta el/la president/a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, perquè en nom i representació de Fundació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>, atorgui l’escriptura d’elevació a públic dels presents acords.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Igualment, es faculta a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vertAlign w:val="superscript"/>
                <w:lang w:val="ca-ES"/>
              </w:rPr>
              <w:footnoteReference w:id="6"/>
            </w:r>
            <w:r w:rsidRPr="00051F3C">
              <w:rPr>
                <w:lang w:val="ca-ES"/>
              </w:rPr>
              <w:t xml:space="preserve"> perquè en nom i representació de la Fundació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>,  puguin presentar i atorgar tota classe de documents públics i privats que siguin pertinents per portar a terme totes les actuacions que siguin necessàries en l’àmbit administratiu, en particular les que puguin ser requerides per la Direcció General de Dret i Entitats Jurídiques del Departament de Justícia de la Generalitat de Catalunya o per qualsevol altre òrgan de la mateixa administració o qualsevol altra administració pública.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, a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 de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  <w:r w:rsidRPr="00051F3C">
              <w:rPr>
                <w:lang w:val="ca-ES"/>
              </w:rPr>
              <w:t xml:space="preserve"> de </w:t>
            </w:r>
            <w:r w:rsidRPr="00051F3C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F3C">
              <w:rPr>
                <w:lang w:val="ca-ES"/>
              </w:rPr>
              <w:instrText xml:space="preserve"> FORMTEXT </w:instrText>
            </w:r>
            <w:r w:rsidRPr="00051F3C">
              <w:rPr>
                <w:lang w:val="ca-ES"/>
              </w:rPr>
            </w:r>
            <w:r w:rsidRPr="00051F3C">
              <w:rPr>
                <w:lang w:val="ca-ES"/>
              </w:rPr>
              <w:fldChar w:fldCharType="separate"/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t> </w:t>
            </w:r>
            <w:r w:rsidRPr="00051F3C">
              <w:rPr>
                <w:lang w:val="ca-ES"/>
              </w:rPr>
              <w:fldChar w:fldCharType="end"/>
            </w:r>
          </w:p>
          <w:p w:rsidR="00EB6832" w:rsidRPr="00051F3C" w:rsidRDefault="00EB6832" w:rsidP="00912AB1">
            <w:pPr>
              <w:rPr>
                <w:lang w:val="ca-ES"/>
              </w:rPr>
            </w:pPr>
          </w:p>
          <w:p w:rsidR="00EB6832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(Signatures persones fundadores)        </w:t>
            </w:r>
          </w:p>
          <w:p w:rsidR="00EB6832" w:rsidRPr="00051F3C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 </w:t>
            </w:r>
          </w:p>
        </w:tc>
      </w:tr>
    </w:tbl>
    <w:p w:rsidR="00EB6832" w:rsidRPr="00BB788E" w:rsidRDefault="00EB6832" w:rsidP="00EB6832">
      <w:pPr>
        <w:spacing w:line="300" w:lineRule="auto"/>
        <w:rPr>
          <w:rFonts w:ascii="Century Gothic" w:eastAsia="Meiryo" w:hAnsi="Century Gothic" w:cs="Times New Roman"/>
          <w:sz w:val="2"/>
          <w:szCs w:val="2"/>
          <w:lang w:val="ca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04"/>
        <w:gridCol w:w="82"/>
        <w:gridCol w:w="7718"/>
      </w:tblGrid>
      <w:tr w:rsidR="00EB6832" w:rsidRPr="00BB788E" w:rsidTr="00912AB1"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noProof/>
                <w:color w:val="262626"/>
                <w:sz w:val="28"/>
                <w:lang w:val="es-ES" w:eastAsia="es-ES"/>
              </w:rPr>
              <w:drawing>
                <wp:inline distT="0" distB="0" distL="0" distR="0" wp14:anchorId="540B8DEB" wp14:editId="5A505932">
                  <wp:extent cx="360000" cy="360000"/>
                  <wp:effectExtent l="0" t="0" r="2540" b="254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nformation-41225_960_720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0" w:type="dxa"/>
            <w:tcBorders>
              <w:top w:val="nil"/>
              <w:left w:val="nil"/>
              <w:bottom w:val="dashed" w:sz="4" w:space="0" w:color="808080"/>
              <w:right w:val="nil"/>
            </w:tcBorders>
          </w:tcPr>
          <w:p w:rsidR="00EB6832" w:rsidRPr="00BB788E" w:rsidRDefault="00EB6832" w:rsidP="00912AB1">
            <w:pPr>
              <w:outlineLvl w:val="1"/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  <w:t>Més informació</w:t>
            </w:r>
          </w:p>
        </w:tc>
      </w:tr>
      <w:tr w:rsidR="00EB6832" w:rsidRPr="00EB6832" w:rsidTr="00912AB1"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dashed" w:sz="4" w:space="0" w:color="808080"/>
            </w:tcBorders>
          </w:tcPr>
          <w:p w:rsidR="00EB6832" w:rsidRPr="00BB788E" w:rsidRDefault="00EB6832" w:rsidP="00912AB1">
            <w:pPr>
              <w:spacing w:line="300" w:lineRule="auto"/>
              <w:rPr>
                <w:rFonts w:ascii="Century Gothic" w:eastAsia="Meiryo" w:hAnsi="Century Gothic" w:cs="Times New Roman"/>
                <w:i/>
                <w:noProof/>
                <w:szCs w:val="17"/>
                <w:lang w:val="ca-ES" w:eastAsia="es-ES"/>
              </w:rPr>
            </w:pPr>
          </w:p>
        </w:tc>
        <w:tc>
          <w:tcPr>
            <w:tcW w:w="857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>El contingut mínim de la carta fundacional d’una fundació és el que segueix: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>1. En la carta fundacional, que s'ha de formalitzar en una escriptura pública, han de constar, com a mínim: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a) La denominació, el domicili i la nacionalitat dels fundadors i, si es tracta de fundacions ordenades per causa de mort, a més, aquestes mateixes dades referides a les persones que executen la voluntat del causant. 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b) La voluntat de constituir una fundació. 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c) Els estatuts de la fundació. 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d) La dotació inicial, amb la indicació, si no és en diners, de la naturalesa dels béns, la pertinença, el títol d'aportació i la valoració. 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e) La designació de les persones que han de constituir el patronat inicial, i també llur acceptació si es fa en el moment d'atorgar la carta. </w:t>
            </w:r>
          </w:p>
          <w:p w:rsidR="00EB6832" w:rsidRPr="00051F3C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A més, si es tracta de persones físiques, els membres del patronat han de declarar de manera expressa que no estan inhabilitats per a exercir càrrecs públics o per a administrar béns i que no han estat condemnats per delictes de falsedat, contra el patrimoni o contra l'ordre socioeconòmic. </w:t>
            </w:r>
          </w:p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lang w:val="ca-ES"/>
              </w:rPr>
            </w:pPr>
            <w:r w:rsidRPr="00051F3C">
              <w:rPr>
                <w:rFonts w:ascii="Century Gothic" w:eastAsia="Century Gothic" w:hAnsi="Century Gothic" w:cs="Times New Roman"/>
                <w:lang w:val="ca-ES"/>
              </w:rPr>
              <w:t xml:space="preserve">2. L'atorgament de la carta fundacional és un acte irrevocable. Per tal de constituir una Fundació cal un o més socis fundadors, que podran ser persones físiques o jurídiques, per actes entre vius o bé via testament. Per tal que l’acte de constitució sigui vàlid cal el contingut mínim dels acords establerts en al llei 472008 de 24 d’abril, el dipòsit de la dotació i escriptura pública davant notari d’aquest acord de constitució que s’haurà d’inscriure a Registre de Fundacions. En el cas de les Fundacions la inscripció definitiva té caràcter constitutiu.      </w:t>
            </w:r>
          </w:p>
        </w:tc>
      </w:tr>
      <w:tr w:rsidR="00EB6832" w:rsidRPr="00EB6832" w:rsidTr="00912AB1"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6832" w:rsidRPr="00BB788E" w:rsidRDefault="00EB6832" w:rsidP="00912AB1">
            <w:pPr>
              <w:spacing w:line="300" w:lineRule="auto"/>
              <w:rPr>
                <w:rFonts w:ascii="Century Gothic" w:eastAsia="Meiryo" w:hAnsi="Century Gothic" w:cs="Times New Roman"/>
                <w:i/>
                <w:noProof/>
                <w:sz w:val="2"/>
                <w:szCs w:val="2"/>
                <w:lang w:val="ca-ES" w:eastAsia="es-ES"/>
              </w:rPr>
            </w:pPr>
          </w:p>
        </w:tc>
        <w:tc>
          <w:tcPr>
            <w:tcW w:w="8570" w:type="dxa"/>
            <w:tcBorders>
              <w:top w:val="dashed" w:sz="4" w:space="0" w:color="808080"/>
              <w:left w:val="nil"/>
              <w:bottom w:val="nil"/>
              <w:right w:val="nil"/>
            </w:tcBorders>
            <w:shd w:val="clear" w:color="auto" w:fill="FFFFFF"/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sz w:val="2"/>
                <w:szCs w:val="2"/>
                <w:lang w:val="ca-ES"/>
              </w:rPr>
            </w:pPr>
          </w:p>
        </w:tc>
      </w:tr>
      <w:tr w:rsidR="00EB6832" w:rsidRPr="00BB788E" w:rsidTr="00912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noProof/>
                <w:color w:val="262626"/>
                <w:sz w:val="28"/>
                <w:lang w:val="es-ES" w:eastAsia="es-ES"/>
              </w:rPr>
              <w:drawing>
                <wp:inline distT="0" distB="0" distL="0" distR="0" wp14:anchorId="577AB16C" wp14:editId="18F56968">
                  <wp:extent cx="307200" cy="288000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justice-149209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tcBorders>
              <w:bottom w:val="dashed" w:sz="4" w:space="0" w:color="808080"/>
            </w:tcBorders>
            <w:vAlign w:val="center"/>
          </w:tcPr>
          <w:p w:rsidR="00EB6832" w:rsidRPr="00BB788E" w:rsidRDefault="00EB6832" w:rsidP="00912AB1">
            <w:pPr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</w:pPr>
            <w:r w:rsidRPr="00BB788E">
              <w:rPr>
                <w:rFonts w:ascii="Century Gothic" w:eastAsia="Century Gothic" w:hAnsi="Century Gothic" w:cs="Times New Roman"/>
                <w:color w:val="262626"/>
                <w:sz w:val="28"/>
                <w:lang w:val="ca-ES"/>
              </w:rPr>
              <w:t xml:space="preserve">Regulació legal </w:t>
            </w:r>
          </w:p>
        </w:tc>
      </w:tr>
      <w:tr w:rsidR="00EB6832" w:rsidRPr="00EB6832" w:rsidTr="00912AB1"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dashed" w:sz="4" w:space="0" w:color="808080"/>
            </w:tcBorders>
          </w:tcPr>
          <w:p w:rsidR="00EB6832" w:rsidRPr="00BB788E" w:rsidRDefault="00EB6832" w:rsidP="00912AB1">
            <w:pPr>
              <w:spacing w:line="300" w:lineRule="auto"/>
              <w:rPr>
                <w:rFonts w:ascii="Century Gothic" w:eastAsia="Meiryo" w:hAnsi="Century Gothic" w:cs="Times New Roman"/>
                <w:i/>
                <w:noProof/>
                <w:szCs w:val="17"/>
                <w:lang w:val="ca-ES" w:eastAsia="es-ES"/>
              </w:rPr>
            </w:pPr>
          </w:p>
        </w:tc>
        <w:tc>
          <w:tcPr>
            <w:tcW w:w="857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2F2F2"/>
          </w:tcPr>
          <w:p w:rsidR="00EB6832" w:rsidRPr="00BB788E" w:rsidRDefault="00EB6832" w:rsidP="00912AB1">
            <w:pPr>
              <w:rPr>
                <w:lang w:val="ca-ES"/>
              </w:rPr>
            </w:pPr>
            <w:r w:rsidRPr="00051F3C">
              <w:rPr>
                <w:lang w:val="ca-ES"/>
              </w:rPr>
              <w:t xml:space="preserve">Article 331.4 Llei 4/2008 de 24 d’abril, del Llibre tercer del Codi civil de Catalunya, relatiu a les persones jurídiques. </w:t>
            </w:r>
          </w:p>
        </w:tc>
      </w:tr>
    </w:tbl>
    <w:p w:rsidR="00EB6832" w:rsidRPr="00114C28" w:rsidRDefault="00EB6832" w:rsidP="00EB6832">
      <w:pPr>
        <w:rPr>
          <w:lang w:val="es-ES"/>
        </w:rPr>
      </w:pPr>
    </w:p>
    <w:p w:rsidR="00EB6832" w:rsidRDefault="00EB6832" w:rsidP="00EB6832">
      <w:pPr>
        <w:rPr>
          <w:lang w:val="ca-ES"/>
        </w:rPr>
      </w:pPr>
    </w:p>
    <w:p w:rsidR="00EB6832" w:rsidRDefault="00EB6832" w:rsidP="00EB6832">
      <w:pPr>
        <w:rPr>
          <w:lang w:val="ca-ES"/>
        </w:rPr>
      </w:pPr>
    </w:p>
    <w:p w:rsidR="00EB6832" w:rsidRDefault="00EB6832" w:rsidP="00EB6832">
      <w:pPr>
        <w:rPr>
          <w:lang w:val="ca-ES"/>
        </w:rPr>
      </w:pPr>
    </w:p>
    <w:p w:rsidR="00EB6832" w:rsidRPr="00DF1098" w:rsidRDefault="00EB6832" w:rsidP="00EB6832">
      <w:pPr>
        <w:rPr>
          <w:lang w:val="ca-ES"/>
        </w:rPr>
      </w:pPr>
    </w:p>
    <w:p w:rsidR="00EB6832" w:rsidRDefault="00EB6832" w:rsidP="00EB6832">
      <w:pPr>
        <w:rPr>
          <w:lang w:val="ca-ES"/>
        </w:rPr>
      </w:pPr>
    </w:p>
    <w:p w:rsidR="00EB6832" w:rsidRPr="00DF1098" w:rsidRDefault="00EB6832" w:rsidP="00EB6832">
      <w:pPr>
        <w:rPr>
          <w:lang w:val="ca-ES"/>
        </w:rPr>
      </w:pPr>
      <w:r w:rsidRPr="00DF1098">
        <w:rPr>
          <w:lang w:val="ca-ES"/>
        </w:rPr>
        <w:br w:type="page"/>
      </w:r>
    </w:p>
    <w:p w:rsidR="00A6617A" w:rsidRPr="00EB6832" w:rsidRDefault="00A6617A">
      <w:pPr>
        <w:rPr>
          <w:lang w:val="ca-ES"/>
        </w:rPr>
      </w:pPr>
      <w:bookmarkStart w:id="1" w:name="_GoBack"/>
      <w:bookmarkEnd w:id="1"/>
    </w:p>
    <w:sectPr w:rsidR="00A6617A" w:rsidRPr="00EB6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32" w:rsidRDefault="00EB6832" w:rsidP="00EB6832">
      <w:pPr>
        <w:spacing w:before="0" w:after="0"/>
      </w:pPr>
      <w:r>
        <w:separator/>
      </w:r>
    </w:p>
  </w:endnote>
  <w:endnote w:type="continuationSeparator" w:id="0">
    <w:p w:rsidR="00EB6832" w:rsidRDefault="00EB6832" w:rsidP="00EB68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32" w:rsidRDefault="00EB6832" w:rsidP="00EB6832">
      <w:pPr>
        <w:spacing w:before="0" w:after="0"/>
      </w:pPr>
      <w:r>
        <w:separator/>
      </w:r>
    </w:p>
  </w:footnote>
  <w:footnote w:type="continuationSeparator" w:id="0">
    <w:p w:rsidR="00EB6832" w:rsidRDefault="00EB6832" w:rsidP="00EB6832">
      <w:pPr>
        <w:spacing w:before="0" w:after="0"/>
      </w:pPr>
      <w:r>
        <w:continuationSeparator/>
      </w:r>
    </w:p>
  </w:footnote>
  <w:footnote w:id="1">
    <w:p w:rsidR="00EB6832" w:rsidRPr="00051F3C" w:rsidRDefault="00EB6832" w:rsidP="00EB6832">
      <w:pPr>
        <w:pStyle w:val="Textonotapie"/>
        <w:spacing w:before="0"/>
        <w:rPr>
          <w:rStyle w:val="Refdenotaalpie"/>
          <w:rFonts w:asciiTheme="minorHAnsi" w:hAnsiTheme="minorHAnsi"/>
          <w:color w:val="262626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Cal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especificar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durada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fundació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(temporal o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indefinida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).</w:t>
      </w:r>
    </w:p>
  </w:footnote>
  <w:footnote w:id="2">
    <w:p w:rsidR="00EB6832" w:rsidRPr="00051F3C" w:rsidRDefault="00EB6832" w:rsidP="00EB6832">
      <w:pPr>
        <w:pStyle w:val="Textonotapie"/>
        <w:spacing w:before="0"/>
        <w:rPr>
          <w:rStyle w:val="Refdenotaalpie"/>
          <w:rFonts w:asciiTheme="minorHAnsi" w:hAnsiTheme="minorHAnsi"/>
          <w:color w:val="262626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Fundador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és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la persona que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diposita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dotació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fundacional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,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poden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ser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una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o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més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persones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tant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físiques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com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jurídiques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.</w:t>
      </w:r>
    </w:p>
  </w:footnote>
  <w:footnote w:id="3">
    <w:p w:rsidR="00EB6832" w:rsidRPr="00051F3C" w:rsidRDefault="00EB6832" w:rsidP="00EB6832">
      <w:pPr>
        <w:pStyle w:val="Textonotapie"/>
        <w:spacing w:before="0"/>
        <w:rPr>
          <w:rStyle w:val="Refdenotaalpie"/>
          <w:rFonts w:asciiTheme="minorHAnsi" w:hAnsiTheme="minorHAnsi"/>
          <w:color w:val="262626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Cal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fer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constar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les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dades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dels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fundadors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(nom,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cognoms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,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nacionalitat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, DNI o equivalent i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adreces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).</w:t>
      </w:r>
    </w:p>
  </w:footnote>
  <w:footnote w:id="4">
    <w:p w:rsidR="00EB6832" w:rsidRPr="00051F3C" w:rsidRDefault="00EB6832" w:rsidP="00EB6832">
      <w:pPr>
        <w:pStyle w:val="Textonotapie"/>
        <w:spacing w:before="0"/>
        <w:rPr>
          <w:rStyle w:val="Refdenotaalpie"/>
          <w:rFonts w:asciiTheme="minorHAnsi" w:hAnsiTheme="minorHAnsi"/>
          <w:color w:val="262626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dotació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pot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consistir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en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béns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o diners. </w:t>
      </w:r>
    </w:p>
  </w:footnote>
  <w:footnote w:id="5">
    <w:p w:rsidR="00EB6832" w:rsidRPr="00051F3C" w:rsidRDefault="00EB6832" w:rsidP="00EB6832">
      <w:pPr>
        <w:pStyle w:val="Textonotapie"/>
        <w:spacing w:before="0"/>
        <w:rPr>
          <w:rStyle w:val="Refdenotaalpie"/>
          <w:rFonts w:asciiTheme="minorHAnsi" w:hAnsiTheme="minorHAnsi"/>
          <w:color w:val="262626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El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pla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viabilitat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per 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fundacions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per temps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indefinit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és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mínim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dos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anys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i per a les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caràcter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temporal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cal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pla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viabilitat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per a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durada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inicial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 la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fundació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.</w:t>
      </w:r>
    </w:p>
  </w:footnote>
  <w:footnote w:id="6">
    <w:p w:rsidR="00EB6832" w:rsidRPr="00051F3C" w:rsidRDefault="00EB6832" w:rsidP="00EB6832">
      <w:pPr>
        <w:pStyle w:val="Textonotapie"/>
        <w:spacing w:before="0"/>
        <w:rPr>
          <w:rFonts w:asciiTheme="minorHAnsi" w:hAnsiTheme="minorHAnsi"/>
          <w:sz w:val="18"/>
          <w:szCs w:val="18"/>
        </w:rPr>
      </w:pP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footnoteRef/>
      </w:r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Cal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fer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constar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a la persona que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s’autoritza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per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elevar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públic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els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acords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,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normalment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és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fa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constar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al president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o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secretari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 xml:space="preserve"> del </w:t>
      </w:r>
      <w:proofErr w:type="spellStart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patronat</w:t>
      </w:r>
      <w:proofErr w:type="spellEnd"/>
      <w:r w:rsidRPr="00051F3C">
        <w:rPr>
          <w:rStyle w:val="Refdenotaalpie"/>
          <w:rFonts w:asciiTheme="minorHAnsi" w:hAnsiTheme="minorHAnsi"/>
          <w:color w:val="262626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32"/>
    <w:rsid w:val="00A6617A"/>
    <w:rsid w:val="00E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E445-1F1A-40FD-867E-9C11B23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32"/>
    <w:pPr>
      <w:spacing w:before="120" w:after="120" w:line="240" w:lineRule="auto"/>
    </w:pPr>
    <w:rPr>
      <w:rFonts w:eastAsiaTheme="minorEastAsia"/>
      <w:sz w:val="20"/>
      <w:szCs w:val="20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B6832"/>
    <w:pPr>
      <w:keepNext/>
      <w:keepLines/>
      <w:shd w:val="clear" w:color="auto" w:fill="F2F2F2"/>
      <w:spacing w:after="360"/>
      <w:jc w:val="center"/>
      <w:outlineLvl w:val="0"/>
    </w:pPr>
    <w:rPr>
      <w:rFonts w:ascii="Century Gothic" w:eastAsia="Meiryo" w:hAnsi="Century Gothic" w:cs="Times New Roman"/>
      <w:smallCaps/>
      <w:color w:val="404040"/>
      <w:sz w:val="36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832"/>
    <w:rPr>
      <w:rFonts w:ascii="Century Gothic" w:eastAsia="Meiryo" w:hAnsi="Century Gothic" w:cs="Times New Roman"/>
      <w:smallCaps/>
      <w:color w:val="404040"/>
      <w:sz w:val="36"/>
      <w:szCs w:val="24"/>
      <w:shd w:val="clear" w:color="auto" w:fill="F2F2F2"/>
      <w:lang w:val="ca-ES" w:eastAsia="ja-JP"/>
    </w:rPr>
  </w:style>
  <w:style w:type="paragraph" w:styleId="Textonotapie">
    <w:name w:val="footnote text"/>
    <w:basedOn w:val="Normal"/>
    <w:link w:val="TextonotapieCar"/>
    <w:unhideWhenUsed/>
    <w:rsid w:val="00EB6832"/>
    <w:pPr>
      <w:spacing w:after="0"/>
    </w:pPr>
    <w:rPr>
      <w:rFonts w:ascii="Times" w:eastAsia="Times" w:hAnsi="Times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B6832"/>
    <w:rPr>
      <w:rFonts w:ascii="Times" w:eastAsia="Times" w:hAnsi="Times" w:cs="Times New Roman"/>
      <w:sz w:val="20"/>
      <w:szCs w:val="20"/>
      <w:lang w:val="en-US" w:eastAsia="es-ES"/>
    </w:rPr>
  </w:style>
  <w:style w:type="character" w:styleId="Refdenotaalpie">
    <w:name w:val="footnote reference"/>
    <w:semiHidden/>
    <w:unhideWhenUsed/>
    <w:rsid w:val="00EB6832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EB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B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AB71C017</Template>
  <TotalTime>0</TotalTime>
  <Pages>4</Pages>
  <Words>688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Hinojo Quiñonero</dc:creator>
  <cp:keywords/>
  <dc:description/>
  <cp:lastModifiedBy>Júlia Hinojo Quiñonero</cp:lastModifiedBy>
  <cp:revision>1</cp:revision>
  <dcterms:created xsi:type="dcterms:W3CDTF">2020-01-28T13:18:00Z</dcterms:created>
  <dcterms:modified xsi:type="dcterms:W3CDTF">2020-01-28T13:18:00Z</dcterms:modified>
</cp:coreProperties>
</file>